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atLeast"/>
        <w:jc w:val="center"/>
        <w:rPr>
          <w:rFonts w:hint="eastAsia" w:ascii="方正小标宋简体" w:hAnsi="Times New Roman" w:eastAsia="方正小标宋简体" w:cs="Times New Roman"/>
          <w:bCs/>
          <w:color w:val="000000"/>
          <w:kern w:val="0"/>
          <w:sz w:val="44"/>
          <w:szCs w:val="44"/>
        </w:rPr>
      </w:pPr>
      <w:bookmarkStart w:id="0" w:name="_Toc28344"/>
      <w:bookmarkStart w:id="1" w:name="_Toc26152"/>
      <w:bookmarkStart w:id="2" w:name="_Toc20954"/>
      <w:bookmarkStart w:id="3" w:name="_Toc1439"/>
      <w:r>
        <w:rPr>
          <w:rFonts w:hint="eastAsia" w:ascii="方正小标宋简体" w:hAnsi="Times New Roman" w:eastAsia="方正小标宋简体" w:cs="Times New Roman"/>
          <w:bCs/>
          <w:color w:val="000000"/>
          <w:kern w:val="0"/>
          <w:sz w:val="44"/>
          <w:szCs w:val="44"/>
        </w:rPr>
        <w:t>国际翻译学院学生请假</w:t>
      </w:r>
      <w:r>
        <w:rPr>
          <w:rFonts w:hint="eastAsia" w:ascii="方正小标宋简体" w:hAnsi="Times New Roman" w:eastAsia="方正小标宋简体" w:cs="Times New Roman"/>
          <w:bCs/>
          <w:color w:val="000000"/>
          <w:kern w:val="0"/>
          <w:sz w:val="44"/>
          <w:szCs w:val="44"/>
          <w:lang w:eastAsia="zh-CN"/>
        </w:rPr>
        <w:t>管理</w:t>
      </w:r>
      <w:r>
        <w:rPr>
          <w:rFonts w:hint="eastAsia" w:ascii="方正小标宋简体" w:hAnsi="Times New Roman" w:eastAsia="方正小标宋简体" w:cs="Times New Roman"/>
          <w:bCs/>
          <w:color w:val="000000"/>
          <w:kern w:val="0"/>
          <w:sz w:val="44"/>
          <w:szCs w:val="44"/>
        </w:rPr>
        <w:t>规定</w:t>
      </w:r>
      <w:bookmarkEnd w:id="0"/>
      <w:bookmarkEnd w:id="1"/>
      <w:bookmarkEnd w:id="2"/>
      <w:bookmarkEnd w:id="3"/>
    </w:p>
    <w:p>
      <w:pPr>
        <w:rPr>
          <w:rFonts w:ascii="黑体" w:hAnsi="黑体" w:eastAsia="黑体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" w:cs="Times New Roman"/>
          <w:sz w:val="30"/>
        </w:rPr>
      </w:pPr>
      <w:r>
        <w:rPr>
          <w:rFonts w:hint="eastAsia" w:ascii="仿宋_GB2312" w:hAnsi="Times New Roman" w:eastAsia="仿宋_GB2312" w:cs="Times New Roman"/>
          <w:sz w:val="32"/>
        </w:rPr>
        <w:t>为了完善教学行政管理体制，建立良好的教学秩序，提高教育质量，严格考勤制度，确保学生圆满完成学业，根据《中山大学本科生学籍管理规定》的有关规定，就学生请假手续规定如下：</w:t>
      </w:r>
    </w:p>
    <w:p>
      <w:pPr>
        <w:numPr>
          <w:ilvl w:val="0"/>
          <w:numId w:val="1"/>
        </w:num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总则</w:t>
      </w:r>
    </w:p>
    <w:p>
      <w:pPr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 xml:space="preserve">第一条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学生不能按计划参加教学活动，须按照规定办理请假手续。</w:t>
      </w:r>
    </w:p>
    <w:p>
      <w:pPr>
        <w:rPr>
          <w:rFonts w:ascii="Times New Roman" w:hAnsi="Times New Roman" w:eastAsia="仿宋" w:cs="Times New Roman"/>
          <w:b/>
          <w:sz w:val="30"/>
        </w:rPr>
      </w:pPr>
    </w:p>
    <w:p>
      <w:pPr>
        <w:numPr>
          <w:ilvl w:val="0"/>
          <w:numId w:val="1"/>
        </w:numPr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请假流程</w:t>
      </w:r>
    </w:p>
    <w:p>
      <w:pPr>
        <w:ind w:firstLine="643" w:firstLineChars="200"/>
        <w:rPr>
          <w:rFonts w:hint="eastAsia" w:ascii="仿宋_GB2312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  <w:lang w:eastAsia="zh-CN"/>
        </w:rPr>
        <w:t>第二条</w:t>
      </w: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</w:rPr>
        <w:t>填写请假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eastAsia="zh-CN"/>
        </w:rPr>
        <w:t>申请</w:t>
      </w:r>
      <w:bookmarkStart w:id="4" w:name="_GoBack"/>
      <w:bookmarkEnd w:id="4"/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eastAsia="zh-CN"/>
        </w:rPr>
        <w:t>。学生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</w:rPr>
        <w:t>用NetID登录大学服务中心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</w:rPr>
        <w:t>填写请假信息，附上详情说明以及相关证明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eastAsia="zh-CN"/>
        </w:rPr>
        <w:t>材料。</w:t>
      </w:r>
    </w:p>
    <w:p>
      <w:pPr>
        <w:ind w:firstLine="643" w:firstLineChars="200"/>
        <w:rPr>
          <w:rFonts w:hint="eastAsia" w:ascii="仿宋_GB2312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  <w:lang w:eastAsia="zh-CN"/>
        </w:rPr>
        <w:t>第三条</w:t>
      </w: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eastAsia="zh-CN"/>
        </w:rPr>
        <w:t>请假审核：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请假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7天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及以下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，提交院系教务员审核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、辅导员审核，由学院党委副书记最终审批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；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请假8天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eastAsia" w:ascii="仿宋_GB2312" w:hAnsi="Times New Roman" w:eastAsia="仿宋_GB2312" w:cs="Times New Roman"/>
          <w:sz w:val="32"/>
          <w:szCs w:val="32"/>
        </w:rPr>
        <w:t>以上，提交院系教务员审核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、辅导员审核、党委副书记审批、主管教学副院长审批，由学校教务部最终审批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（三）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如申请时长超过全年学时三分一以上者，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需</w:t>
      </w:r>
      <w:r>
        <w:rPr>
          <w:rFonts w:hint="eastAsia" w:ascii="仿宋_GB2312" w:hAnsi="Times New Roman" w:eastAsia="仿宋_GB2312" w:cs="Times New Roman"/>
          <w:sz w:val="32"/>
          <w:szCs w:val="32"/>
        </w:rPr>
        <w:t>办理休学手续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sz w:val="32"/>
          <w:szCs w:val="32"/>
          <w:lang w:eastAsia="zh-CN"/>
        </w:rPr>
        <w:t>第四条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打印准假单</w:t>
      </w:r>
      <w:r>
        <w:rPr>
          <w:rFonts w:hint="eastAsia" w:ascii="仿宋_GB2312" w:hAnsi="仿宋" w:eastAsia="仿宋_GB2312" w:cs="Times New Roman"/>
          <w:sz w:val="32"/>
          <w:szCs w:val="32"/>
        </w:rPr>
        <w:t>。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学生自助打印准假单，并将准假单交至系主任和任课老师各一份。</w:t>
      </w:r>
    </w:p>
    <w:p>
      <w:pPr>
        <w:ind w:firstLine="643" w:firstLine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  <w:t>第五条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凡未经请假离校或超假者，一律以旷课论。根据《中山大学本科生手册》（2017年8月版）第六节第三十三条，学生在一学期内连续旷课的，视情节轻重给予以下处分：</w:t>
      </w:r>
    </w:p>
    <w:p>
      <w:pPr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（一）连续旷课2至6天或累计达10至30学时，给予警告或严重警告处分；</w:t>
      </w:r>
    </w:p>
    <w:p>
      <w:pPr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（二）连续旷课7至13天或累计达31至50学时者，给予记过或留校察看处分；</w:t>
      </w:r>
    </w:p>
    <w:p>
      <w:pPr>
        <w:ind w:firstLine="640" w:firstLineChars="200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（三）连续旷课2周以上或累计超过50学时者，可依据中山大学学生学籍管理相关规定，给予退学处理。</w:t>
      </w:r>
    </w:p>
    <w:p>
      <w:pPr>
        <w:rPr>
          <w:rFonts w:ascii="Times New Roman" w:hAnsi="Times New Roman" w:eastAsia="仿宋" w:cs="Times New Roman"/>
          <w:b/>
          <w:sz w:val="32"/>
          <w:szCs w:val="32"/>
        </w:rPr>
      </w:pPr>
    </w:p>
    <w:p>
      <w:pPr>
        <w:numPr>
          <w:ilvl w:val="0"/>
          <w:numId w:val="1"/>
        </w:num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附则</w:t>
      </w:r>
    </w:p>
    <w:p>
      <w:pPr>
        <w:ind w:firstLine="643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 xml:space="preserve">第六条  </w:t>
      </w:r>
      <w:r>
        <w:rPr>
          <w:rFonts w:hint="eastAsia" w:ascii="仿宋_GB2312" w:hAnsi="仿宋" w:eastAsia="仿宋_GB2312" w:cs="Times New Roman"/>
          <w:sz w:val="32"/>
          <w:szCs w:val="32"/>
        </w:rPr>
        <w:t>本规定由学院办公室负责解释。</w:t>
      </w:r>
    </w:p>
    <w:p>
      <w:pPr>
        <w:ind w:firstLine="643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第七条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  本规定自公布之日起施行。</w:t>
      </w:r>
    </w:p>
    <w:p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rPr>
          <w:rFonts w:ascii="Tahoma" w:hAnsi="Tahoma" w:eastAsia="仿宋" w:cs="Tahoma"/>
          <w:kern w:val="0"/>
          <w:sz w:val="32"/>
          <w:szCs w:val="32"/>
        </w:rPr>
      </w:pPr>
    </w:p>
    <w:p>
      <w:pPr>
        <w:ind w:left="6880" w:leftChars="200" w:hanging="6400" w:hangingChars="2000"/>
        <w:jc w:val="righ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中山大学国际翻译学院</w:t>
      </w: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2021年4月25日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61203C"/>
    <w:multiLevelType w:val="multilevel"/>
    <w:tmpl w:val="1E61203C"/>
    <w:lvl w:ilvl="0" w:tentative="0">
      <w:start w:val="1"/>
      <w:numFmt w:val="japaneseCounting"/>
      <w:lvlText w:val="第%1章"/>
      <w:lvlJc w:val="left"/>
      <w:pPr>
        <w:ind w:left="1697" w:hanging="1095"/>
      </w:pPr>
      <w:rPr>
        <w:rFonts w:hint="default" w:ascii="黑体" w:hAnsi="黑体" w:eastAsia="黑体"/>
        <w:b w:val="0"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1442" w:hanging="420"/>
      </w:pPr>
    </w:lvl>
    <w:lvl w:ilvl="2" w:tentative="0">
      <w:start w:val="1"/>
      <w:numFmt w:val="lowerRoman"/>
      <w:lvlText w:val="%3."/>
      <w:lvlJc w:val="right"/>
      <w:pPr>
        <w:ind w:left="1862" w:hanging="420"/>
      </w:pPr>
    </w:lvl>
    <w:lvl w:ilvl="3" w:tentative="0">
      <w:start w:val="1"/>
      <w:numFmt w:val="decimal"/>
      <w:lvlText w:val="%4."/>
      <w:lvlJc w:val="left"/>
      <w:pPr>
        <w:ind w:left="2282" w:hanging="420"/>
      </w:pPr>
    </w:lvl>
    <w:lvl w:ilvl="4" w:tentative="0">
      <w:start w:val="1"/>
      <w:numFmt w:val="lowerLetter"/>
      <w:lvlText w:val="%5)"/>
      <w:lvlJc w:val="left"/>
      <w:pPr>
        <w:ind w:left="2702" w:hanging="420"/>
      </w:pPr>
    </w:lvl>
    <w:lvl w:ilvl="5" w:tentative="0">
      <w:start w:val="1"/>
      <w:numFmt w:val="lowerRoman"/>
      <w:lvlText w:val="%6."/>
      <w:lvlJc w:val="right"/>
      <w:pPr>
        <w:ind w:left="3122" w:hanging="420"/>
      </w:pPr>
    </w:lvl>
    <w:lvl w:ilvl="6" w:tentative="0">
      <w:start w:val="1"/>
      <w:numFmt w:val="decimal"/>
      <w:lvlText w:val="%7."/>
      <w:lvlJc w:val="left"/>
      <w:pPr>
        <w:ind w:left="3542" w:hanging="420"/>
      </w:pPr>
    </w:lvl>
    <w:lvl w:ilvl="7" w:tentative="0">
      <w:start w:val="1"/>
      <w:numFmt w:val="lowerLetter"/>
      <w:lvlText w:val="%8)"/>
      <w:lvlJc w:val="left"/>
      <w:pPr>
        <w:ind w:left="3962" w:hanging="420"/>
      </w:pPr>
    </w:lvl>
    <w:lvl w:ilvl="8" w:tentative="0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A7F35"/>
    <w:rsid w:val="138E6DC8"/>
    <w:rsid w:val="1EB97F93"/>
    <w:rsid w:val="215A6B3E"/>
    <w:rsid w:val="26FE59AB"/>
    <w:rsid w:val="3F242B0B"/>
    <w:rsid w:val="4CC03965"/>
    <w:rsid w:val="4EEB38CB"/>
    <w:rsid w:val="5FF657A3"/>
    <w:rsid w:val="653155A6"/>
    <w:rsid w:val="6BE93AD9"/>
    <w:rsid w:val="6F97362F"/>
    <w:rsid w:val="709740DE"/>
    <w:rsid w:val="70FA74C4"/>
    <w:rsid w:val="788407E8"/>
    <w:rsid w:val="7EDA2E4F"/>
    <w:rsid w:val="7EE3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cs="Times New Roman"/>
      <w:kern w:val="0"/>
      <w:lang w:eastAsia="zh-CN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2021-04-26T07:12:33Z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46E3FD5E44074EC68682EE84718A4F76</vt:lpwstr>
  </property>
</Properties>
</file>